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3665" w:type="dxa"/>
        <w:tblCellSpacing w:w="15" w:type="dxa"/>
        <w:shd w:val="clear" w:color="auto" w:fill="FFFFFF"/>
        <w:tblCellMar>
          <w:left w:w="0" w:type="dxa"/>
          <w:bottom w:w="15" w:type="dxa"/>
          <w:right w:w="0" w:type="dxa"/>
        </w:tblCellMar>
        <w:tblLook w:val="04A0" w:firstRow="1" w:lastRow="0" w:firstColumn="1" w:lastColumn="0" w:noHBand="0" w:noVBand="1"/>
        <w:tblCaption w:val="Properties of various discussions"/>
        <w:tblDescription w:val="Properties of various discussions"/>
      </w:tblPr>
      <w:tblGrid>
        <w:gridCol w:w="13514"/>
        <w:gridCol w:w="151"/>
      </w:tblGrid>
      <w:tr w:rsidR="009142CF" w:rsidRPr="009142CF" w:rsidTr="009142CF">
        <w:trPr>
          <w:trHeight w:val="450"/>
          <w:tblCellSpacing w:w="15" w:type="dxa"/>
        </w:trPr>
        <w:tc>
          <w:tcPr>
            <w:tcW w:w="0" w:type="auto"/>
            <w:tcBorders>
              <w:top w:val="single" w:sz="6" w:space="0" w:color="auto"/>
              <w:left w:val="nil"/>
              <w:right w:val="nil"/>
            </w:tcBorders>
            <w:shd w:val="clear" w:color="auto" w:fill="F8F8F8"/>
            <w:hideMark/>
          </w:tcPr>
          <w:p w:rsidR="009142CF" w:rsidRPr="009142CF" w:rsidRDefault="009142CF" w:rsidP="009142CF">
            <w:pPr>
              <w:spacing w:after="240"/>
              <w:rPr>
                <w:rFonts w:ascii="inherit" w:eastAsia="Times New Roman" w:hAnsi="inherit" w:cs="Arial"/>
                <w:color w:val="000000"/>
                <w:sz w:val="20"/>
                <w:szCs w:val="20"/>
                <w:bdr w:val="none" w:sz="0" w:space="0" w:color="auto" w:frame="1"/>
              </w:rPr>
            </w:pPr>
            <w:bookmarkStart w:id="0" w:name="_GoBack"/>
            <w:r w:rsidRPr="009142CF">
              <w:rPr>
                <w:rFonts w:ascii="inherit" w:eastAsia="Times New Roman" w:hAnsi="inherit" w:cs="Arial"/>
                <w:color w:val="000000"/>
                <w:sz w:val="20"/>
                <w:szCs w:val="20"/>
                <w:bdr w:val="none" w:sz="0" w:space="0" w:color="auto" w:frame="1"/>
              </w:rPr>
              <w:t>Discussion Board Assignment #4</w:t>
            </w:r>
          </w:p>
          <w:p w:rsidR="009142CF" w:rsidRPr="009142CF" w:rsidRDefault="009142CF" w:rsidP="009142CF">
            <w:pPr>
              <w:spacing w:after="240"/>
              <w:rPr>
                <w:rFonts w:ascii="inherit" w:eastAsia="Times New Roman" w:hAnsi="inherit" w:cs="Arial"/>
                <w:color w:val="000000"/>
                <w:sz w:val="20"/>
                <w:szCs w:val="20"/>
                <w:bdr w:val="none" w:sz="0" w:space="0" w:color="auto" w:frame="1"/>
              </w:rPr>
            </w:pPr>
            <w:r w:rsidRPr="009142CF">
              <w:rPr>
                <w:rFonts w:ascii="inherit" w:eastAsia="Times New Roman" w:hAnsi="inherit" w:cs="Arial"/>
                <w:color w:val="000000"/>
                <w:sz w:val="20"/>
                <w:szCs w:val="20"/>
                <w:bdr w:val="none" w:sz="0" w:space="0" w:color="auto" w:frame="1"/>
              </w:rPr>
              <w:t>Chapter 5 – Ambulatory Care</w:t>
            </w:r>
          </w:p>
          <w:p w:rsidR="009142CF" w:rsidRPr="009142CF" w:rsidRDefault="009142CF" w:rsidP="009142CF">
            <w:pPr>
              <w:spacing w:after="240"/>
              <w:rPr>
                <w:rFonts w:ascii="inherit" w:eastAsia="Times New Roman" w:hAnsi="inherit" w:cs="Arial"/>
                <w:color w:val="000000"/>
                <w:sz w:val="20"/>
                <w:szCs w:val="20"/>
                <w:bdr w:val="none" w:sz="0" w:space="0" w:color="auto" w:frame="1"/>
              </w:rPr>
            </w:pPr>
            <w:r w:rsidRPr="009142CF">
              <w:rPr>
                <w:rFonts w:ascii="inherit" w:eastAsia="Times New Roman" w:hAnsi="inherit" w:cs="Arial"/>
                <w:color w:val="000000"/>
                <w:sz w:val="20"/>
                <w:szCs w:val="20"/>
                <w:bdr w:val="none" w:sz="0" w:space="0" w:color="auto" w:frame="1"/>
              </w:rPr>
              <w:t> </w:t>
            </w:r>
          </w:p>
          <w:p w:rsidR="009142CF" w:rsidRPr="009142CF" w:rsidRDefault="009142CF" w:rsidP="009142CF">
            <w:pPr>
              <w:spacing w:after="240"/>
              <w:rPr>
                <w:rFonts w:ascii="inherit" w:eastAsia="Times New Roman" w:hAnsi="inherit" w:cs="Arial"/>
                <w:color w:val="000000"/>
                <w:sz w:val="20"/>
                <w:szCs w:val="20"/>
                <w:bdr w:val="none" w:sz="0" w:space="0" w:color="auto" w:frame="1"/>
              </w:rPr>
            </w:pPr>
            <w:r w:rsidRPr="009142CF">
              <w:rPr>
                <w:rFonts w:ascii="inherit" w:eastAsia="Times New Roman" w:hAnsi="inherit" w:cs="Arial"/>
                <w:color w:val="000000"/>
                <w:sz w:val="20"/>
                <w:szCs w:val="20"/>
                <w:bdr w:val="none" w:sz="0" w:space="0" w:color="auto" w:frame="1"/>
              </w:rPr>
              <w:t>Assigned Readings:  Chapter 5</w:t>
            </w:r>
          </w:p>
          <w:p w:rsidR="009142CF" w:rsidRPr="009142CF" w:rsidRDefault="009142CF" w:rsidP="009142CF">
            <w:pPr>
              <w:spacing w:after="240"/>
              <w:rPr>
                <w:rFonts w:ascii="inherit" w:eastAsia="Times New Roman" w:hAnsi="inherit" w:cs="Arial"/>
                <w:color w:val="000000"/>
                <w:sz w:val="20"/>
                <w:szCs w:val="20"/>
                <w:bdr w:val="none" w:sz="0" w:space="0" w:color="auto" w:frame="1"/>
              </w:rPr>
            </w:pPr>
            <w:r w:rsidRPr="009142CF">
              <w:rPr>
                <w:rFonts w:ascii="inherit" w:eastAsia="Times New Roman" w:hAnsi="inherit" w:cs="Arial"/>
                <w:color w:val="000000"/>
                <w:sz w:val="20"/>
                <w:szCs w:val="20"/>
                <w:bdr w:val="none" w:sz="0" w:space="0" w:color="auto" w:frame="1"/>
              </w:rPr>
              <w:t> </w:t>
            </w:r>
          </w:p>
          <w:p w:rsidR="009142CF" w:rsidRPr="009142CF" w:rsidRDefault="009142CF" w:rsidP="009142CF">
            <w:pPr>
              <w:spacing w:after="240"/>
              <w:rPr>
                <w:rFonts w:ascii="inherit" w:eastAsia="Times New Roman" w:hAnsi="inherit" w:cs="Arial"/>
                <w:color w:val="000000"/>
                <w:sz w:val="20"/>
                <w:szCs w:val="20"/>
                <w:bdr w:val="none" w:sz="0" w:space="0" w:color="auto" w:frame="1"/>
              </w:rPr>
            </w:pPr>
            <w:r w:rsidRPr="009142CF">
              <w:rPr>
                <w:rFonts w:ascii="inherit" w:eastAsia="Times New Roman" w:hAnsi="inherit" w:cs="Arial"/>
                <w:color w:val="000000"/>
                <w:sz w:val="20"/>
                <w:szCs w:val="20"/>
                <w:bdr w:val="none" w:sz="0" w:space="0" w:color="auto" w:frame="1"/>
              </w:rPr>
              <w:t>Answer the following questions:</w:t>
            </w:r>
          </w:p>
          <w:p w:rsidR="009142CF" w:rsidRPr="009142CF" w:rsidRDefault="009142CF" w:rsidP="009142CF">
            <w:pPr>
              <w:spacing w:after="240"/>
              <w:rPr>
                <w:rFonts w:ascii="inherit" w:eastAsia="Times New Roman" w:hAnsi="inherit" w:cs="Arial"/>
                <w:color w:val="000000"/>
                <w:sz w:val="20"/>
                <w:szCs w:val="20"/>
                <w:bdr w:val="none" w:sz="0" w:space="0" w:color="auto" w:frame="1"/>
              </w:rPr>
            </w:pPr>
            <w:r w:rsidRPr="009142CF">
              <w:rPr>
                <w:rFonts w:ascii="inherit" w:eastAsia="Times New Roman" w:hAnsi="inherit" w:cs="Arial"/>
                <w:color w:val="000000"/>
                <w:sz w:val="20"/>
                <w:szCs w:val="20"/>
                <w:bdr w:val="none" w:sz="0" w:space="0" w:color="auto" w:frame="1"/>
              </w:rPr>
              <w:t> </w:t>
            </w:r>
          </w:p>
          <w:p w:rsidR="009142CF" w:rsidRPr="009142CF" w:rsidRDefault="009142CF" w:rsidP="009142CF">
            <w:pPr>
              <w:spacing w:after="240"/>
              <w:rPr>
                <w:rFonts w:ascii="inherit" w:eastAsia="Times New Roman" w:hAnsi="inherit" w:cs="Arial"/>
                <w:color w:val="000000"/>
                <w:sz w:val="20"/>
                <w:szCs w:val="20"/>
                <w:bdr w:val="none" w:sz="0" w:space="0" w:color="auto" w:frame="1"/>
              </w:rPr>
            </w:pPr>
            <w:r w:rsidRPr="009142CF">
              <w:rPr>
                <w:rFonts w:ascii="inherit" w:eastAsia="Times New Roman" w:hAnsi="inherit" w:cs="Arial"/>
                <w:color w:val="000000"/>
                <w:sz w:val="20"/>
                <w:szCs w:val="20"/>
                <w:bdr w:val="none" w:sz="0" w:space="0" w:color="auto" w:frame="1"/>
              </w:rPr>
              <w:t> </w:t>
            </w:r>
          </w:p>
          <w:p w:rsidR="009142CF" w:rsidRPr="009142CF" w:rsidRDefault="009142CF" w:rsidP="009142CF">
            <w:pPr>
              <w:numPr>
                <w:ilvl w:val="0"/>
                <w:numId w:val="1"/>
              </w:numPr>
              <w:ind w:left="360"/>
              <w:rPr>
                <w:rFonts w:ascii="inherit" w:eastAsia="Times New Roman" w:hAnsi="inherit" w:cs="Arial"/>
                <w:color w:val="000000"/>
                <w:sz w:val="20"/>
                <w:szCs w:val="20"/>
                <w:bdr w:val="none" w:sz="0" w:space="0" w:color="auto" w:frame="1"/>
              </w:rPr>
            </w:pPr>
            <w:r w:rsidRPr="009142CF">
              <w:rPr>
                <w:rFonts w:ascii="inherit" w:eastAsia="Times New Roman" w:hAnsi="inherit" w:cs="Arial"/>
                <w:color w:val="000000"/>
                <w:sz w:val="20"/>
                <w:szCs w:val="20"/>
                <w:bdr w:val="none" w:sz="0" w:space="0" w:color="auto" w:frame="1"/>
              </w:rPr>
              <w:t>Identify the major factors that have resulted in the shift in utilization from inpatient hospitalization to ambulatory care services. Describe the implications of this shift for hospitals, consumers, and the health care delivery system as a whole.</w:t>
            </w:r>
          </w:p>
          <w:p w:rsidR="009142CF" w:rsidRPr="009142CF" w:rsidRDefault="009142CF" w:rsidP="009142CF">
            <w:pPr>
              <w:numPr>
                <w:ilvl w:val="0"/>
                <w:numId w:val="1"/>
              </w:numPr>
              <w:ind w:left="360"/>
              <w:rPr>
                <w:rFonts w:ascii="inherit" w:eastAsia="Times New Roman" w:hAnsi="inherit" w:cs="Arial"/>
                <w:color w:val="000000"/>
                <w:sz w:val="20"/>
                <w:szCs w:val="20"/>
                <w:bdr w:val="none" w:sz="0" w:space="0" w:color="auto" w:frame="1"/>
              </w:rPr>
            </w:pPr>
            <w:r w:rsidRPr="009142CF">
              <w:rPr>
                <w:rFonts w:ascii="inherit" w:eastAsia="Times New Roman" w:hAnsi="inherit" w:cs="Arial"/>
                <w:color w:val="000000"/>
                <w:sz w:val="20"/>
                <w:szCs w:val="20"/>
                <w:bdr w:val="none" w:sz="0" w:space="0" w:color="auto" w:frame="1"/>
              </w:rPr>
              <w:t>In what ways have private practice physicians responded to the expansion of hospital, health plans’ and other organization-sponsored ambulatory services?  What are the implications of those responses for the patient, for the consumer, and for the health care industry as a whole?</w:t>
            </w:r>
          </w:p>
          <w:p w:rsidR="009142CF" w:rsidRPr="009142CF" w:rsidRDefault="009142CF" w:rsidP="009142CF">
            <w:pPr>
              <w:numPr>
                <w:ilvl w:val="0"/>
                <w:numId w:val="1"/>
              </w:numPr>
              <w:ind w:left="360"/>
              <w:rPr>
                <w:rFonts w:ascii="inherit" w:eastAsia="Times New Roman" w:hAnsi="inherit" w:cs="Arial"/>
                <w:color w:val="000000"/>
                <w:sz w:val="20"/>
                <w:szCs w:val="20"/>
                <w:bdr w:val="none" w:sz="0" w:space="0" w:color="auto" w:frame="1"/>
              </w:rPr>
            </w:pPr>
            <w:r w:rsidRPr="009142CF">
              <w:rPr>
                <w:rFonts w:ascii="inherit" w:eastAsia="Times New Roman" w:hAnsi="inherit" w:cs="Arial"/>
                <w:color w:val="000000"/>
                <w:sz w:val="20"/>
                <w:szCs w:val="20"/>
                <w:bdr w:val="none" w:sz="0" w:space="0" w:color="auto" w:frame="1"/>
              </w:rPr>
              <w:t>Hospital emergency departments continue to be used as an ever more important source of primary medical care by large numbers of the community’s medically underserved population. What are the implications of this practice for the patients, and on health care costs and quality of care? What would you propose as a means to change this situation?</w:t>
            </w:r>
          </w:p>
          <w:p w:rsidR="009142CF" w:rsidRPr="009142CF" w:rsidRDefault="009142CF" w:rsidP="009142CF">
            <w:pPr>
              <w:numPr>
                <w:ilvl w:val="0"/>
                <w:numId w:val="1"/>
              </w:numPr>
              <w:ind w:left="360"/>
              <w:rPr>
                <w:rFonts w:ascii="inherit" w:eastAsia="Times New Roman" w:hAnsi="inherit" w:cs="Arial"/>
                <w:color w:val="000000"/>
                <w:sz w:val="20"/>
                <w:szCs w:val="20"/>
                <w:bdr w:val="none" w:sz="0" w:space="0" w:color="auto" w:frame="1"/>
              </w:rPr>
            </w:pPr>
            <w:r w:rsidRPr="009142CF">
              <w:rPr>
                <w:rFonts w:ascii="inherit" w:eastAsia="Times New Roman" w:hAnsi="inherit" w:cs="Arial"/>
                <w:color w:val="000000"/>
                <w:sz w:val="20"/>
                <w:szCs w:val="20"/>
                <w:bdr w:val="none" w:sz="0" w:space="0" w:color="auto" w:frame="1"/>
              </w:rPr>
              <w:t> </w:t>
            </w:r>
            <w:proofErr w:type="gramStart"/>
            <w:r w:rsidRPr="009142CF">
              <w:rPr>
                <w:rFonts w:ascii="inherit" w:eastAsia="Times New Roman" w:hAnsi="inherit" w:cs="Arial"/>
                <w:color w:val="000000"/>
                <w:sz w:val="20"/>
                <w:szCs w:val="20"/>
                <w:bdr w:val="none" w:sz="0" w:space="0" w:color="auto" w:frame="1"/>
              </w:rPr>
              <w:t>Almost two-thirds</w:t>
            </w:r>
            <w:proofErr w:type="gramEnd"/>
            <w:r w:rsidRPr="009142CF">
              <w:rPr>
                <w:rFonts w:ascii="inherit" w:eastAsia="Times New Roman" w:hAnsi="inherit" w:cs="Arial"/>
                <w:color w:val="000000"/>
                <w:sz w:val="20"/>
                <w:szCs w:val="20"/>
                <w:bdr w:val="none" w:sz="0" w:space="0" w:color="auto" w:frame="1"/>
              </w:rPr>
              <w:t xml:space="preserve"> of all surgical procedures are now performed in ambulatory surgery facilities. Discuss the reasons for this shift of surgery from the inpatient setting and its effect on hospitals and consumers.</w:t>
            </w:r>
          </w:p>
          <w:p w:rsidR="009142CF" w:rsidRPr="009142CF" w:rsidRDefault="009142CF" w:rsidP="009142CF">
            <w:pPr>
              <w:numPr>
                <w:ilvl w:val="0"/>
                <w:numId w:val="1"/>
              </w:numPr>
              <w:ind w:left="360"/>
              <w:rPr>
                <w:rFonts w:ascii="inherit" w:eastAsia="Times New Roman" w:hAnsi="inherit" w:cs="Arial"/>
                <w:color w:val="000000"/>
                <w:sz w:val="20"/>
                <w:szCs w:val="20"/>
                <w:bdr w:val="none" w:sz="0" w:space="0" w:color="auto" w:frame="1"/>
              </w:rPr>
            </w:pPr>
            <w:r w:rsidRPr="009142CF">
              <w:rPr>
                <w:rFonts w:ascii="inherit" w:eastAsia="Times New Roman" w:hAnsi="inherit" w:cs="Arial"/>
                <w:color w:val="000000"/>
                <w:sz w:val="20"/>
                <w:szCs w:val="20"/>
                <w:bdr w:val="none" w:sz="0" w:space="0" w:color="auto" w:frame="1"/>
              </w:rPr>
              <w:t>Some people support the role of public health departments in providing preventive and treatment services as necessary to fill gaps in the system for the medically needy. Others believe these services are more efficiently and effectively provided through private organizations. What is your position on this issue and why?</w:t>
            </w:r>
          </w:p>
          <w:p w:rsidR="009142CF" w:rsidRPr="009142CF" w:rsidRDefault="009142CF" w:rsidP="009142CF">
            <w:pPr>
              <w:spacing w:after="240"/>
              <w:rPr>
                <w:rFonts w:ascii="inherit" w:eastAsia="Times New Roman" w:hAnsi="inherit" w:cs="Arial"/>
                <w:color w:val="000000"/>
                <w:sz w:val="20"/>
                <w:szCs w:val="20"/>
                <w:bdr w:val="none" w:sz="0" w:space="0" w:color="auto" w:frame="1"/>
              </w:rPr>
            </w:pPr>
            <w:r w:rsidRPr="009142CF">
              <w:rPr>
                <w:rFonts w:ascii="inherit" w:eastAsia="Times New Roman" w:hAnsi="inherit" w:cs="Arial"/>
                <w:color w:val="000000"/>
                <w:sz w:val="20"/>
                <w:szCs w:val="20"/>
                <w:bdr w:val="none" w:sz="0" w:space="0" w:color="auto" w:frame="1"/>
              </w:rPr>
              <w:t> </w:t>
            </w:r>
          </w:p>
          <w:p w:rsidR="009142CF" w:rsidRPr="009142CF" w:rsidRDefault="009142CF" w:rsidP="009142CF">
            <w:pPr>
              <w:spacing w:after="240"/>
              <w:rPr>
                <w:rFonts w:ascii="inherit" w:eastAsia="Times New Roman" w:hAnsi="inherit" w:cs="Arial"/>
                <w:color w:val="000000"/>
                <w:sz w:val="20"/>
                <w:szCs w:val="20"/>
                <w:bdr w:val="none" w:sz="0" w:space="0" w:color="auto" w:frame="1"/>
              </w:rPr>
            </w:pPr>
            <w:r w:rsidRPr="009142CF">
              <w:rPr>
                <w:rFonts w:ascii="inherit" w:eastAsia="Times New Roman" w:hAnsi="inherit" w:cs="Arial"/>
                <w:color w:val="000000"/>
                <w:sz w:val="20"/>
                <w:szCs w:val="20"/>
                <w:bdr w:val="none" w:sz="0" w:space="0" w:color="auto" w:frame="1"/>
              </w:rPr>
              <w:t> </w:t>
            </w:r>
          </w:p>
          <w:p w:rsidR="009142CF" w:rsidRPr="009142CF" w:rsidRDefault="009142CF" w:rsidP="009142CF">
            <w:pPr>
              <w:spacing w:after="240"/>
              <w:ind w:left="1440"/>
              <w:rPr>
                <w:rFonts w:ascii="inherit" w:eastAsia="Times New Roman" w:hAnsi="inherit" w:cs="Arial"/>
                <w:color w:val="000000"/>
                <w:sz w:val="20"/>
                <w:szCs w:val="20"/>
                <w:bdr w:val="none" w:sz="0" w:space="0" w:color="auto" w:frame="1"/>
              </w:rPr>
            </w:pPr>
            <w:r w:rsidRPr="009142CF">
              <w:rPr>
                <w:rFonts w:ascii="inherit" w:eastAsia="Times New Roman" w:hAnsi="inherit" w:cs="Arial"/>
                <w:color w:val="000000"/>
                <w:sz w:val="20"/>
                <w:szCs w:val="20"/>
                <w:bdr w:val="none" w:sz="0" w:space="0" w:color="auto" w:frame="1"/>
              </w:rPr>
              <w:t> </w:t>
            </w:r>
          </w:p>
          <w:p w:rsidR="009142CF" w:rsidRPr="009142CF" w:rsidRDefault="009142CF" w:rsidP="009142CF">
            <w:pPr>
              <w:spacing w:after="240"/>
              <w:rPr>
                <w:rFonts w:ascii="inherit" w:eastAsia="Times New Roman" w:hAnsi="inherit" w:cs="Arial"/>
                <w:color w:val="000000"/>
                <w:sz w:val="20"/>
                <w:szCs w:val="20"/>
                <w:bdr w:val="none" w:sz="0" w:space="0" w:color="auto" w:frame="1"/>
              </w:rPr>
            </w:pPr>
            <w:r w:rsidRPr="009142CF">
              <w:rPr>
                <w:rFonts w:ascii="inherit" w:eastAsia="Times New Roman" w:hAnsi="inherit" w:cs="Arial"/>
                <w:color w:val="000000"/>
                <w:sz w:val="20"/>
                <w:szCs w:val="20"/>
                <w:bdr w:val="none" w:sz="0" w:space="0" w:color="auto" w:frame="1"/>
              </w:rPr>
              <w:t>Don’t forget to comment on </w:t>
            </w:r>
            <w:r w:rsidRPr="009142CF">
              <w:rPr>
                <w:rFonts w:ascii="Arial" w:eastAsia="Times New Roman" w:hAnsi="Arial" w:cs="Arial"/>
                <w:b/>
                <w:bCs/>
                <w:color w:val="000000"/>
                <w:sz w:val="20"/>
                <w:szCs w:val="20"/>
                <w:bdr w:val="none" w:sz="0" w:space="0" w:color="auto" w:frame="1"/>
              </w:rPr>
              <w:t>one (1)</w:t>
            </w:r>
            <w:r w:rsidRPr="009142CF">
              <w:rPr>
                <w:rFonts w:ascii="inherit" w:eastAsia="Times New Roman" w:hAnsi="inherit" w:cs="Arial"/>
                <w:color w:val="000000"/>
                <w:sz w:val="20"/>
                <w:szCs w:val="20"/>
                <w:bdr w:val="none" w:sz="0" w:space="0" w:color="auto" w:frame="1"/>
              </w:rPr>
              <w:t> of your fellow scholar’s replies.  Thus, choose one (1) person and pick one (1) of their responses to make comments.</w:t>
            </w:r>
          </w:p>
          <w:p w:rsidR="009142CF" w:rsidRPr="009142CF" w:rsidRDefault="009142CF" w:rsidP="009142CF">
            <w:pPr>
              <w:spacing w:after="240"/>
              <w:rPr>
                <w:rFonts w:ascii="inherit" w:eastAsia="Times New Roman" w:hAnsi="inherit" w:cs="Arial"/>
                <w:color w:val="000000"/>
                <w:sz w:val="20"/>
                <w:szCs w:val="20"/>
                <w:bdr w:val="none" w:sz="0" w:space="0" w:color="auto" w:frame="1"/>
              </w:rPr>
            </w:pPr>
            <w:r w:rsidRPr="009142CF">
              <w:rPr>
                <w:rFonts w:ascii="inherit" w:eastAsia="Times New Roman" w:hAnsi="inherit" w:cs="Arial"/>
                <w:color w:val="000000"/>
                <w:sz w:val="20"/>
                <w:szCs w:val="20"/>
                <w:bdr w:val="none" w:sz="0" w:space="0" w:color="auto" w:frame="1"/>
              </w:rPr>
              <w:t> </w:t>
            </w:r>
          </w:p>
          <w:p w:rsidR="009142CF" w:rsidRPr="009142CF" w:rsidRDefault="009142CF" w:rsidP="009142CF">
            <w:pPr>
              <w:spacing w:after="240"/>
              <w:rPr>
                <w:rFonts w:ascii="inherit" w:eastAsia="Times New Roman" w:hAnsi="inherit" w:cs="Arial"/>
                <w:color w:val="000000"/>
                <w:sz w:val="20"/>
                <w:szCs w:val="20"/>
                <w:bdr w:val="none" w:sz="0" w:space="0" w:color="auto" w:frame="1"/>
              </w:rPr>
            </w:pPr>
            <w:r w:rsidRPr="009142CF">
              <w:rPr>
                <w:rFonts w:ascii="inherit" w:eastAsia="Times New Roman" w:hAnsi="inherit" w:cs="Arial"/>
                <w:color w:val="000000"/>
                <w:sz w:val="20"/>
                <w:szCs w:val="20"/>
                <w:bdr w:val="none" w:sz="0" w:space="0" w:color="auto" w:frame="1"/>
              </w:rPr>
              <w:t> </w:t>
            </w:r>
          </w:p>
          <w:p w:rsidR="009142CF" w:rsidRPr="009142CF" w:rsidRDefault="009142CF" w:rsidP="009142CF">
            <w:pPr>
              <w:rPr>
                <w:rFonts w:ascii="Arial" w:eastAsia="Times New Roman" w:hAnsi="Arial" w:cs="Arial"/>
                <w:color w:val="000000"/>
                <w:bdr w:val="none" w:sz="0" w:space="0" w:color="auto" w:frame="1"/>
              </w:rPr>
            </w:pPr>
          </w:p>
        </w:tc>
        <w:tc>
          <w:tcPr>
            <w:tcW w:w="0" w:type="auto"/>
            <w:tcBorders>
              <w:top w:val="single" w:sz="6" w:space="0" w:color="auto"/>
              <w:left w:val="nil"/>
              <w:right w:val="nil"/>
            </w:tcBorders>
            <w:shd w:val="clear" w:color="auto" w:fill="F8F8F8"/>
            <w:hideMark/>
          </w:tcPr>
          <w:p w:rsidR="009142CF" w:rsidRPr="009142CF" w:rsidRDefault="009142CF" w:rsidP="009142CF">
            <w:pPr>
              <w:rPr>
                <w:rFonts w:ascii="inherit" w:eastAsia="Times New Roman" w:hAnsi="inherit" w:cs="Arial"/>
                <w:color w:val="000000"/>
                <w:sz w:val="19"/>
                <w:szCs w:val="19"/>
              </w:rPr>
            </w:pPr>
            <w:r w:rsidRPr="009142CF">
              <w:rPr>
                <w:rFonts w:ascii="inherit" w:eastAsia="Times New Roman" w:hAnsi="inherit" w:cs="Arial"/>
                <w:color w:val="000000"/>
                <w:sz w:val="19"/>
                <w:szCs w:val="19"/>
                <w:bdr w:val="none" w:sz="0" w:space="0" w:color="auto" w:frame="1"/>
              </w:rPr>
              <w:t>0</w:t>
            </w:r>
          </w:p>
        </w:tc>
      </w:tr>
      <w:bookmarkEnd w:id="0"/>
    </w:tbl>
    <w:p w:rsidR="00A06227" w:rsidRDefault="00A06227"/>
    <w:sectPr w:rsidR="00A06227" w:rsidSect="005D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0816C4"/>
    <w:multiLevelType w:val="multilevel"/>
    <w:tmpl w:val="032CED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2CF"/>
    <w:rsid w:val="005D6E23"/>
    <w:rsid w:val="009142CF"/>
    <w:rsid w:val="00A062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6318102"/>
  <w15:chartTrackingRefBased/>
  <w15:docId w15:val="{53302E9F-3550-AC4E-A4E6-69A84CF60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42CF"/>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9142CF"/>
  </w:style>
  <w:style w:type="character" w:customStyle="1" w:styleId="total-count">
    <w:name w:val="total-count"/>
    <w:basedOn w:val="DefaultParagraphFont"/>
    <w:rsid w:val="00914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832700">
      <w:bodyDiv w:val="1"/>
      <w:marLeft w:val="0"/>
      <w:marRight w:val="0"/>
      <w:marTop w:val="0"/>
      <w:marBottom w:val="0"/>
      <w:divBdr>
        <w:top w:val="none" w:sz="0" w:space="0" w:color="auto"/>
        <w:left w:val="none" w:sz="0" w:space="0" w:color="auto"/>
        <w:bottom w:val="none" w:sz="0" w:space="0" w:color="auto"/>
        <w:right w:val="none" w:sz="0" w:space="0" w:color="auto"/>
      </w:divBdr>
      <w:divsChild>
        <w:div w:id="754975281">
          <w:marLeft w:val="0"/>
          <w:marRight w:val="0"/>
          <w:marTop w:val="0"/>
          <w:marBottom w:val="0"/>
          <w:divBdr>
            <w:top w:val="none" w:sz="0" w:space="0" w:color="auto"/>
            <w:left w:val="none" w:sz="0" w:space="0" w:color="auto"/>
            <w:bottom w:val="none" w:sz="0" w:space="0" w:color="auto"/>
            <w:right w:val="none" w:sz="0" w:space="0" w:color="auto"/>
          </w:divBdr>
          <w:divsChild>
            <w:div w:id="137665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254</Words>
  <Characters>1451</Characters>
  <Application>Microsoft Office Word</Application>
  <DocSecurity>0</DocSecurity>
  <Lines>12</Lines>
  <Paragraphs>3</Paragraphs>
  <ScaleCrop>false</ScaleCrop>
  <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Alruwayeh, Nassiba, J</dc:creator>
  <cp:keywords/>
  <dc:description/>
  <cp:lastModifiedBy>Alruwayeh, Nassiba, J</cp:lastModifiedBy>
  <cp:revision>1</cp:revision>
  <dcterms:created xsi:type="dcterms:W3CDTF">2018-09-18T18:08:00Z</dcterms:created>
  <dcterms:modified xsi:type="dcterms:W3CDTF">2018-09-18T18:08:00Z</dcterms:modified>
</cp:coreProperties>
</file>